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essuno A"/>
        </w:rPr>
      </w:pPr>
      <w:r>
        <w:rPr>
          <w:rStyle w:val="Nessuno"/>
          <w:sz w:val="20"/>
          <w:szCs w:val="20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92075</wp:posOffset>
            </wp:positionH>
            <wp:positionV relativeFrom="line">
              <wp:posOffset>0</wp:posOffset>
            </wp:positionV>
            <wp:extent cx="6657975" cy="857250"/>
            <wp:effectExtent l="0" t="0" r="0" b="0"/>
            <wp:wrapSquare wrapText="bothSides" distL="57150" distR="57150" distT="57150" distB="57150"/>
            <wp:docPr id="1073741826" name="officeArt object" descr="bunner alto bozza settembre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unner alto bozza settembre 2017" descr="bunner alto bozza settembre 201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Style w:val="Nessuno"/>
          <w:b w:val="1"/>
          <w:bCs w:val="1"/>
          <w:sz w:val="36"/>
          <w:szCs w:val="36"/>
        </w:rPr>
      </w:pPr>
      <w:r>
        <w:rPr>
          <w:rStyle w:val="Nessuno"/>
          <w:b w:val="1"/>
          <w:bCs w:val="1"/>
          <w:sz w:val="36"/>
          <w:szCs w:val="36"/>
          <w:rtl w:val="0"/>
          <w:lang w:val="it-IT"/>
        </w:rPr>
        <w:t xml:space="preserve">VACCINI: </w:t>
      </w:r>
    </w:p>
    <w:p>
      <w:pPr>
        <w:pStyle w:val="Normal.0"/>
        <w:jc w:val="center"/>
        <w:rPr>
          <w:rStyle w:val="Nessuno"/>
          <w:b w:val="1"/>
          <w:bCs w:val="1"/>
          <w:sz w:val="36"/>
          <w:szCs w:val="36"/>
        </w:rPr>
      </w:pPr>
      <w:r>
        <w:rPr>
          <w:rStyle w:val="Nessuno"/>
          <w:b w:val="1"/>
          <w:bCs w:val="1"/>
          <w:sz w:val="36"/>
          <w:szCs w:val="36"/>
          <w:rtl w:val="0"/>
          <w:lang w:val="it-IT"/>
        </w:rPr>
        <w:t>OPEN DAY E ACCESSO DIRETTO</w:t>
      </w:r>
      <w:r>
        <w:rPr>
          <w:rStyle w:val="Nessuno"/>
          <w:b w:val="1"/>
          <w:bCs w:val="1"/>
          <w:sz w:val="36"/>
          <w:szCs w:val="36"/>
          <w:rtl w:val="0"/>
          <w:lang w:val="it-IT"/>
        </w:rPr>
        <w:t xml:space="preserve"> </w:t>
      </w:r>
    </w:p>
    <w:p>
      <w:pPr>
        <w:pStyle w:val="Normal.0"/>
        <w:jc w:val="center"/>
        <w:rPr>
          <w:rStyle w:val="Nessuno"/>
          <w:b w:val="1"/>
          <w:bCs w:val="1"/>
          <w:sz w:val="36"/>
          <w:szCs w:val="36"/>
        </w:rPr>
      </w:pPr>
      <w:r>
        <w:rPr>
          <w:rStyle w:val="Nessuno"/>
          <w:b w:val="1"/>
          <w:bCs w:val="1"/>
          <w:sz w:val="36"/>
          <w:szCs w:val="36"/>
          <w:rtl w:val="0"/>
          <w:lang w:val="it-IT"/>
        </w:rPr>
        <w:t>SUL TERRITORIO DELL</w:t>
      </w:r>
      <w:r>
        <w:rPr>
          <w:rStyle w:val="Nessuno"/>
          <w:b w:val="1"/>
          <w:bCs w:val="1"/>
          <w:sz w:val="36"/>
          <w:szCs w:val="36"/>
          <w:rtl w:val="0"/>
          <w:lang w:val="it-IT"/>
        </w:rPr>
        <w:t>’</w:t>
      </w:r>
      <w:r>
        <w:rPr>
          <w:rStyle w:val="Nessuno"/>
          <w:b w:val="1"/>
          <w:bCs w:val="1"/>
          <w:sz w:val="36"/>
          <w:szCs w:val="36"/>
          <w:rtl w:val="0"/>
          <w:lang w:val="it-IT"/>
        </w:rPr>
        <w:t>ASLTO3</w:t>
      </w:r>
    </w:p>
    <w:p>
      <w:pPr>
        <w:pStyle w:val="Normal.0"/>
        <w:jc w:val="center"/>
        <w:rPr>
          <w:rStyle w:val="Nessuno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Per favorire il proseguimento della campagna vaccinale durante il mese di agosto, </w:t>
      </w:r>
      <w:r>
        <w:rPr>
          <w:rStyle w:val="Nessuno"/>
          <w:sz w:val="28"/>
          <w:szCs w:val="28"/>
          <w:rtl w:val="0"/>
          <w:lang w:val="it-IT"/>
        </w:rPr>
        <w:t>con particolare attenzione per</w:t>
      </w:r>
      <w:r>
        <w:rPr>
          <w:rStyle w:val="Nessuno"/>
          <w:sz w:val="28"/>
          <w:szCs w:val="28"/>
          <w:rtl w:val="0"/>
          <w:lang w:val="it-IT"/>
        </w:rPr>
        <w:t xml:space="preserve"> le categorie indicate come prioritarie da Governo e Regione Piemonte, 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 xml:space="preserve">AslTo3 ha organizzato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otto giornate di Open Day per i ragazzi di et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compresa fra i 12 e i 19 anni</w:t>
      </w:r>
      <w:r>
        <w:rPr>
          <w:rStyle w:val="Nessuno"/>
          <w:sz w:val="28"/>
          <w:szCs w:val="28"/>
          <w:rtl w:val="0"/>
          <w:lang w:val="it-IT"/>
        </w:rPr>
        <w:t xml:space="preserve">. </w:t>
      </w:r>
    </w:p>
    <w:p>
      <w:pPr>
        <w:pStyle w:val="Normal.0"/>
        <w:jc w:val="both"/>
        <w:rPr>
          <w:rStyle w:val="Nessuno A"/>
          <w:sz w:val="28"/>
          <w:szCs w:val="28"/>
        </w:rPr>
      </w:pPr>
    </w:p>
    <w:p>
      <w:pPr>
        <w:pStyle w:val="Normal.0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rFonts w:cs="Arial Unicode MS" w:eastAsia="Arial Unicode MS"/>
          <w:b w:val="1"/>
          <w:bCs w:val="1"/>
          <w:sz w:val="28"/>
          <w:szCs w:val="28"/>
          <w:rtl w:val="0"/>
          <w:lang w:val="it-IT"/>
        </w:rPr>
        <w:t>OPEN DAY DI AGOSTO:</w:t>
      </w:r>
    </w:p>
    <w:p>
      <w:pPr>
        <w:pStyle w:val="Normal.0"/>
        <w:rPr>
          <w:rStyle w:val="Nessuno A"/>
          <w:sz w:val="28"/>
          <w:szCs w:val="28"/>
        </w:rPr>
      </w:pPr>
    </w:p>
    <w:tbl>
      <w:tblPr>
        <w:tblW w:w="10214" w:type="dxa"/>
        <w:jc w:val="left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41"/>
        <w:gridCol w:w="1252"/>
        <w:gridCol w:w="2446"/>
        <w:gridCol w:w="4975"/>
      </w:tblGrid>
      <w:tr>
        <w:tblPrEx>
          <w:shd w:val="clear" w:color="auto" w:fill="d0ddef"/>
        </w:tblPrEx>
        <w:trPr>
          <w:trHeight w:val="750" w:hRule="atLeast"/>
        </w:trPr>
        <w:tc>
          <w:tcPr>
            <w:tcW w:type="dxa" w:w="15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GIORNO</w:t>
            </w:r>
          </w:p>
        </w:tc>
        <w:tc>
          <w:tcPr>
            <w:tcW w:type="dxa" w:w="125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ORA</w:t>
            </w:r>
          </w:p>
        </w:tc>
        <w:tc>
          <w:tcPr>
            <w:tcW w:type="dxa" w:w="24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CENTRO VACCINALE</w:t>
            </w:r>
          </w:p>
        </w:tc>
        <w:tc>
          <w:tcPr>
            <w:tcW w:type="dxa" w:w="4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SEDE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15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outline w:val="0"/>
                <w:color w:val="005a95"/>
                <w:sz w:val="32"/>
                <w:szCs w:val="32"/>
                <w:u w:color="005a95"/>
                <w:shd w:val="nil" w:color="auto" w:fill="auto"/>
                <w:rtl w:val="0"/>
                <w:lang w:val="en-US"/>
                <w14:textFill>
                  <w14:solidFill>
                    <w14:srgbClr w14:val="005A95"/>
                  </w14:solidFill>
                </w14:textFill>
              </w:rPr>
              <w:t>19/08/21</w:t>
            </w:r>
          </w:p>
        </w:tc>
        <w:tc>
          <w:tcPr>
            <w:tcW w:type="dxa" w:w="125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09-16</w:t>
            </w:r>
          </w:p>
        </w:tc>
        <w:tc>
          <w:tcPr>
            <w:tcW w:type="dxa" w:w="24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Ospedale Susa</w:t>
            </w:r>
          </w:p>
        </w:tc>
        <w:tc>
          <w:tcPr>
            <w:tcW w:type="dxa" w:w="4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Corso Inghilterra 66 - Susa</w:t>
            </w:r>
          </w:p>
        </w:tc>
      </w:tr>
      <w:tr>
        <w:tblPrEx>
          <w:shd w:val="clear" w:color="auto" w:fill="d0ddef"/>
        </w:tblPrEx>
        <w:trPr>
          <w:trHeight w:val="750" w:hRule="atLeast"/>
        </w:trPr>
        <w:tc>
          <w:tcPr>
            <w:tcW w:type="dxa" w:w="15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outline w:val="0"/>
                <w:color w:val="005a95"/>
                <w:sz w:val="32"/>
                <w:szCs w:val="32"/>
                <w:u w:color="005a95"/>
                <w:shd w:val="nil" w:color="auto" w:fill="auto"/>
                <w:rtl w:val="0"/>
                <w:lang w:val="en-US"/>
                <w14:textFill>
                  <w14:solidFill>
                    <w14:srgbClr w14:val="005A95"/>
                  </w14:solidFill>
                </w14:textFill>
              </w:rPr>
              <w:t>20/08/21</w:t>
            </w:r>
          </w:p>
        </w:tc>
        <w:tc>
          <w:tcPr>
            <w:tcW w:type="dxa" w:w="125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09-16</w:t>
            </w:r>
          </w:p>
        </w:tc>
        <w:tc>
          <w:tcPr>
            <w:tcW w:type="dxa" w:w="24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Madonnine Pinerolo</w:t>
            </w:r>
          </w:p>
        </w:tc>
        <w:tc>
          <w:tcPr>
            <w:tcW w:type="dxa" w:w="4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Via della Madonnina, Frazione Abbadia - Pinerolo</w:t>
            </w:r>
          </w:p>
        </w:tc>
      </w:tr>
      <w:tr>
        <w:tblPrEx>
          <w:shd w:val="clear" w:color="auto" w:fill="d0ddef"/>
        </w:tblPrEx>
        <w:trPr>
          <w:trHeight w:val="750" w:hRule="atLeast"/>
        </w:trPr>
        <w:tc>
          <w:tcPr>
            <w:tcW w:type="dxa" w:w="15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outline w:val="0"/>
                <w:color w:val="005a95"/>
                <w:sz w:val="32"/>
                <w:szCs w:val="32"/>
                <w:u w:color="005a95"/>
                <w:shd w:val="nil" w:color="auto" w:fill="auto"/>
                <w:rtl w:val="0"/>
                <w:lang w:val="en-US"/>
                <w14:textFill>
                  <w14:solidFill>
                    <w14:srgbClr w14:val="005A95"/>
                  </w14:solidFill>
                </w14:textFill>
              </w:rPr>
              <w:t>21/08/21</w:t>
            </w:r>
          </w:p>
        </w:tc>
        <w:tc>
          <w:tcPr>
            <w:tcW w:type="dxa" w:w="125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09-16</w:t>
            </w:r>
          </w:p>
        </w:tc>
        <w:tc>
          <w:tcPr>
            <w:tcW w:type="dxa" w:w="24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Ospedale Civile Pinerolo</w:t>
            </w:r>
          </w:p>
        </w:tc>
        <w:tc>
          <w:tcPr>
            <w:tcW w:type="dxa" w:w="4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Via Brigata Cagliari 41 - Pinerolo</w:t>
            </w:r>
          </w:p>
        </w:tc>
      </w:tr>
      <w:tr>
        <w:tblPrEx>
          <w:shd w:val="clear" w:color="auto" w:fill="d0ddef"/>
        </w:tblPrEx>
        <w:trPr>
          <w:trHeight w:val="750" w:hRule="atLeast"/>
        </w:trPr>
        <w:tc>
          <w:tcPr>
            <w:tcW w:type="dxa" w:w="15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outline w:val="0"/>
                <w:color w:val="005a95"/>
                <w:sz w:val="32"/>
                <w:szCs w:val="32"/>
                <w:u w:color="005a95"/>
                <w:shd w:val="nil" w:color="auto" w:fill="auto"/>
                <w:rtl w:val="0"/>
                <w:lang w:val="en-US"/>
                <w14:textFill>
                  <w14:solidFill>
                    <w14:srgbClr w14:val="005A95"/>
                  </w14:solidFill>
                </w14:textFill>
              </w:rPr>
              <w:t>22/08/21</w:t>
            </w:r>
          </w:p>
        </w:tc>
        <w:tc>
          <w:tcPr>
            <w:tcW w:type="dxa" w:w="125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09-16</w:t>
            </w:r>
          </w:p>
        </w:tc>
        <w:tc>
          <w:tcPr>
            <w:tcW w:type="dxa" w:w="24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Ospedale degli Infermi Rivoli</w:t>
            </w:r>
          </w:p>
        </w:tc>
        <w:tc>
          <w:tcPr>
            <w:tcW w:type="dxa" w:w="4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Via Rivalta 29 - Rivoli</w:t>
            </w:r>
          </w:p>
        </w:tc>
      </w:tr>
      <w:tr>
        <w:tblPrEx>
          <w:shd w:val="clear" w:color="auto" w:fill="d0ddef"/>
        </w:tblPrEx>
        <w:trPr>
          <w:trHeight w:val="750" w:hRule="atLeast"/>
        </w:trPr>
        <w:tc>
          <w:tcPr>
            <w:tcW w:type="dxa" w:w="15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outline w:val="0"/>
                <w:color w:val="005a95"/>
                <w:sz w:val="32"/>
                <w:szCs w:val="32"/>
                <w:u w:color="005a95"/>
                <w:shd w:val="nil" w:color="auto" w:fill="auto"/>
                <w:rtl w:val="0"/>
                <w:lang w:val="en-US"/>
                <w14:textFill>
                  <w14:solidFill>
                    <w14:srgbClr w14:val="005A95"/>
                  </w14:solidFill>
                </w14:textFill>
              </w:rPr>
              <w:t>25/08/21</w:t>
            </w:r>
          </w:p>
        </w:tc>
        <w:tc>
          <w:tcPr>
            <w:tcW w:type="dxa" w:w="125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09-16</w:t>
            </w:r>
          </w:p>
        </w:tc>
        <w:tc>
          <w:tcPr>
            <w:tcW w:type="dxa" w:w="24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La Nave Grugliasco</w:t>
            </w:r>
          </w:p>
        </w:tc>
        <w:tc>
          <w:tcPr>
            <w:tcW w:type="dxa" w:w="4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Via Tiziano Lanza 31 - Grugliasco</w:t>
            </w:r>
          </w:p>
        </w:tc>
      </w:tr>
      <w:tr>
        <w:tblPrEx>
          <w:shd w:val="clear" w:color="auto" w:fill="d0ddef"/>
        </w:tblPrEx>
        <w:trPr>
          <w:trHeight w:val="750" w:hRule="atLeast"/>
        </w:trPr>
        <w:tc>
          <w:tcPr>
            <w:tcW w:type="dxa" w:w="15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outline w:val="0"/>
                <w:color w:val="005a95"/>
                <w:sz w:val="32"/>
                <w:szCs w:val="32"/>
                <w:u w:color="005a95"/>
                <w:shd w:val="nil" w:color="auto" w:fill="auto"/>
                <w:rtl w:val="0"/>
                <w:lang w:val="en-US"/>
                <w14:textFill>
                  <w14:solidFill>
                    <w14:srgbClr w14:val="005A95"/>
                  </w14:solidFill>
                </w14:textFill>
              </w:rPr>
              <w:t>27/08/21</w:t>
            </w:r>
          </w:p>
        </w:tc>
        <w:tc>
          <w:tcPr>
            <w:tcW w:type="dxa" w:w="125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09-16</w:t>
            </w:r>
          </w:p>
        </w:tc>
        <w:tc>
          <w:tcPr>
            <w:tcW w:type="dxa" w:w="24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Polo Sanitario Avigliana</w:t>
            </w:r>
          </w:p>
        </w:tc>
        <w:tc>
          <w:tcPr>
            <w:tcW w:type="dxa" w:w="4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Via Sant'Agostino 5 - Avigliana</w:t>
            </w:r>
          </w:p>
        </w:tc>
      </w:tr>
      <w:tr>
        <w:tblPrEx>
          <w:shd w:val="clear" w:color="auto" w:fill="d0ddef"/>
        </w:tblPrEx>
        <w:trPr>
          <w:trHeight w:val="750" w:hRule="atLeast"/>
        </w:trPr>
        <w:tc>
          <w:tcPr>
            <w:tcW w:type="dxa" w:w="15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outline w:val="0"/>
                <w:color w:val="005a95"/>
                <w:sz w:val="32"/>
                <w:szCs w:val="32"/>
                <w:u w:color="005a95"/>
                <w:shd w:val="nil" w:color="auto" w:fill="auto"/>
                <w:rtl w:val="0"/>
                <w:lang w:val="en-US"/>
                <w14:textFill>
                  <w14:solidFill>
                    <w14:srgbClr w14:val="005A95"/>
                  </w14:solidFill>
                </w14:textFill>
              </w:rPr>
              <w:t>28/08/21</w:t>
            </w:r>
          </w:p>
        </w:tc>
        <w:tc>
          <w:tcPr>
            <w:tcW w:type="dxa" w:w="125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09-16</w:t>
            </w:r>
          </w:p>
        </w:tc>
        <w:tc>
          <w:tcPr>
            <w:tcW w:type="dxa" w:w="24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Poliambulatorio Orbassano</w:t>
            </w:r>
          </w:p>
        </w:tc>
        <w:tc>
          <w:tcPr>
            <w:tcW w:type="dxa" w:w="4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Piazza Generale Dalla Chiesa 1 - Orbassano</w:t>
            </w:r>
          </w:p>
        </w:tc>
      </w:tr>
      <w:tr>
        <w:tblPrEx>
          <w:shd w:val="clear" w:color="auto" w:fill="d0ddef"/>
        </w:tblPrEx>
        <w:trPr>
          <w:trHeight w:val="750" w:hRule="atLeast"/>
        </w:trPr>
        <w:tc>
          <w:tcPr>
            <w:tcW w:type="dxa" w:w="15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outline w:val="0"/>
                <w:color w:val="005a95"/>
                <w:sz w:val="32"/>
                <w:szCs w:val="32"/>
                <w:u w:color="005a95"/>
                <w:shd w:val="nil" w:color="auto" w:fill="auto"/>
                <w:rtl w:val="0"/>
                <w:lang w:val="en-US"/>
                <w14:textFill>
                  <w14:solidFill>
                    <w14:srgbClr w14:val="005A95"/>
                  </w14:solidFill>
                </w14:textFill>
              </w:rPr>
              <w:t>29/08/21</w:t>
            </w:r>
          </w:p>
        </w:tc>
        <w:tc>
          <w:tcPr>
            <w:tcW w:type="dxa" w:w="125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09-16</w:t>
            </w:r>
          </w:p>
        </w:tc>
        <w:tc>
          <w:tcPr>
            <w:tcW w:type="dxa" w:w="24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Poliambulatorio Venaria Reale</w:t>
            </w:r>
          </w:p>
        </w:tc>
        <w:tc>
          <w:tcPr>
            <w:tcW w:type="dxa" w:w="49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1"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shd w:val="nil" w:color="auto" w:fill="auto"/>
                <w:rtl w:val="0"/>
                <w:lang w:val="en-US"/>
              </w:rPr>
              <w:t>Via Don Sapino 152</w:t>
            </w:r>
          </w:p>
        </w:tc>
      </w:tr>
    </w:tbl>
    <w:p>
      <w:pPr>
        <w:pStyle w:val="Normal.0"/>
        <w:widowControl w:val="0"/>
        <w:ind w:left="4" w:hanging="4"/>
        <w:rPr>
          <w:rStyle w:val="Nessuno A"/>
          <w:sz w:val="28"/>
          <w:szCs w:val="28"/>
        </w:rPr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  <w:ind w:left="108" w:hanging="108"/>
      </w:pPr>
    </w:p>
    <w:p>
      <w:pPr>
        <w:pStyle w:val="Normal.0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Nel frattempo continua a essere garantito, nei limiti dei vaccini disponibili quotidianamente, l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'accesso diretto per le vaccinazioni dei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 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minorenni, </w:t>
      </w:r>
      <w:r>
        <w:rPr>
          <w:rStyle w:val="Nessuno"/>
          <w:sz w:val="28"/>
          <w:szCs w:val="28"/>
          <w:rtl w:val="0"/>
          <w:lang w:val="it-IT"/>
        </w:rPr>
        <w:t>ma anche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 degli ultra sessantenni e del personale scolastico e universitario,</w:t>
      </w:r>
      <w:r>
        <w:rPr>
          <w:rStyle w:val="Nessuno"/>
          <w:sz w:val="28"/>
          <w:szCs w:val="28"/>
          <w:rtl w:val="0"/>
          <w:lang w:val="it-IT"/>
        </w:rPr>
        <w:t> </w:t>
      </w:r>
      <w:r>
        <w:rPr>
          <w:rStyle w:val="Nessuno"/>
          <w:sz w:val="28"/>
          <w:szCs w:val="28"/>
          <w:u w:color="ff0000"/>
          <w:rtl w:val="0"/>
          <w:lang w:val="it-IT"/>
        </w:rPr>
        <w:t>nei centri vaccinali indicati nella tabella sottostante</w:t>
      </w:r>
      <w:r>
        <w:rPr>
          <w:rStyle w:val="Nessuno"/>
          <w:sz w:val="28"/>
          <w:szCs w:val="28"/>
          <w:u w:color="ff0000"/>
          <w:rtl w:val="0"/>
          <w:lang w:val="it-IT"/>
        </w:rPr>
        <w:t>,</w:t>
      </w:r>
      <w:r>
        <w:rPr>
          <w:rStyle w:val="Nessuno"/>
          <w:sz w:val="28"/>
          <w:szCs w:val="28"/>
          <w:u w:color="ff0000"/>
          <w:rtl w:val="0"/>
          <w:lang w:val="it-IT"/>
        </w:rPr>
        <w:t xml:space="preserve"> nei giorni previsti di apertura al pubblico</w:t>
      </w:r>
      <w:r>
        <w:rPr>
          <w:rStyle w:val="Nessuno"/>
          <w:sz w:val="28"/>
          <w:szCs w:val="28"/>
          <w:rtl w:val="0"/>
          <w:lang w:val="it-IT"/>
        </w:rPr>
        <w:t xml:space="preserve">,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fino alle ore 16 </w:t>
      </w:r>
      <w:r>
        <w:rPr>
          <w:rStyle w:val="Nessuno"/>
          <w:sz w:val="28"/>
          <w:szCs w:val="28"/>
          <w:rtl w:val="0"/>
          <w:lang w:val="it-IT"/>
        </w:rPr>
        <w:t>di ogni giornata nel mese</w:t>
      </w:r>
      <w:r>
        <w:rPr>
          <w:rStyle w:val="Nessuno"/>
          <w:outline w:val="0"/>
          <w:color w:val="005a95"/>
          <w:sz w:val="28"/>
          <w:szCs w:val="28"/>
          <w:u w:color="005a95"/>
          <w:rtl w:val="0"/>
          <w:lang w:val="it-IT"/>
          <w14:textFill>
            <w14:solidFill>
              <w14:srgbClr w14:val="005A95"/>
            </w14:solidFill>
          </w14:textFill>
        </w:rPr>
        <w:t xml:space="preserve"> </w:t>
      </w:r>
      <w:r>
        <w:rPr>
          <w:rStyle w:val="Nessuno"/>
          <w:sz w:val="28"/>
          <w:szCs w:val="28"/>
          <w:rtl w:val="0"/>
          <w:lang w:val="it-IT"/>
        </w:rPr>
        <w:t>di agosto (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esclusi i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 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giorni 14 e 15, nei quali l'accesso diretto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è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previsto fino alle ore 12</w:t>
      </w:r>
      <w:r>
        <w:rPr>
          <w:rStyle w:val="Nessuno"/>
          <w:sz w:val="28"/>
          <w:szCs w:val="28"/>
          <w:rtl w:val="0"/>
          <w:lang w:val="it-IT"/>
        </w:rPr>
        <w:t>).</w:t>
      </w:r>
    </w:p>
    <w:p>
      <w:pPr>
        <w:pStyle w:val="Normal.0"/>
        <w:jc w:val="both"/>
        <w:rPr>
          <w:rStyle w:val="Nessuno"/>
          <w:sz w:val="28"/>
          <w:szCs w:val="28"/>
        </w:rPr>
      </w:pPr>
    </w:p>
    <w:p>
      <w:pPr>
        <w:pStyle w:val="Normal.0"/>
        <w:jc w:val="both"/>
        <w:rPr>
          <w:rStyle w:val="Nessuno"/>
          <w:sz w:val="28"/>
          <w:szCs w:val="28"/>
        </w:rPr>
      </w:pPr>
    </w:p>
    <w:p>
      <w:pPr>
        <w:pStyle w:val="Normal.0"/>
        <w:jc w:val="both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ELENCO PUNTI VACCINALI CON ACCESSO DIRETTO FINO ALLE ORE 16:</w:t>
      </w:r>
    </w:p>
    <w:p>
      <w:pPr>
        <w:pStyle w:val="Normal.0"/>
        <w:jc w:val="both"/>
        <w:rPr>
          <w:rStyle w:val="Nessuno"/>
          <w:b w:val="1"/>
          <w:bCs w:val="1"/>
          <w:sz w:val="28"/>
          <w:szCs w:val="28"/>
        </w:rPr>
      </w:pPr>
    </w:p>
    <w:p>
      <w:pPr>
        <w:pStyle w:val="Normal.0"/>
        <w:numPr>
          <w:ilvl w:val="0"/>
          <w:numId w:val="2"/>
        </w:numPr>
        <w:jc w:val="both"/>
        <w:rPr>
          <w:b w:val="1"/>
          <w:bCs w:val="1"/>
          <w:sz w:val="28"/>
          <w:szCs w:val="28"/>
          <w:lang w:val="it-IT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Poliambulatorio Orbassano</w:t>
      </w:r>
      <w:r>
        <w:rPr>
          <w:rStyle w:val="Nessuno"/>
          <w:b w:val="0"/>
          <w:bCs w:val="0"/>
          <w:sz w:val="28"/>
          <w:szCs w:val="28"/>
          <w:rtl w:val="0"/>
          <w:lang w:val="it-IT"/>
        </w:rPr>
        <w:t>, Piazza Generale Dalla Chiesa, 1;</w:t>
      </w:r>
    </w:p>
    <w:p>
      <w:pPr>
        <w:pStyle w:val="Normal.0"/>
        <w:numPr>
          <w:ilvl w:val="0"/>
          <w:numId w:val="2"/>
        </w:numPr>
        <w:jc w:val="both"/>
        <w:rPr>
          <w:b w:val="1"/>
          <w:bCs w:val="1"/>
          <w:sz w:val="28"/>
          <w:szCs w:val="28"/>
          <w:lang w:val="it-IT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Ospedale Agnelli Pinerolo</w:t>
      </w:r>
      <w:r>
        <w:rPr>
          <w:rStyle w:val="Nessuno"/>
          <w:b w:val="0"/>
          <w:bCs w:val="0"/>
          <w:sz w:val="28"/>
          <w:szCs w:val="28"/>
          <w:rtl w:val="0"/>
          <w:lang w:val="it-IT"/>
        </w:rPr>
        <w:t>, Via Brigata Cagliari, 41;</w:t>
      </w:r>
    </w:p>
    <w:p>
      <w:pPr>
        <w:pStyle w:val="Normal.0"/>
        <w:numPr>
          <w:ilvl w:val="0"/>
          <w:numId w:val="2"/>
        </w:numPr>
        <w:jc w:val="both"/>
        <w:rPr>
          <w:b w:val="1"/>
          <w:bCs w:val="1"/>
          <w:sz w:val="28"/>
          <w:szCs w:val="28"/>
          <w:lang w:val="it-IT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Ospedale di Susa</w:t>
      </w:r>
      <w:r>
        <w:rPr>
          <w:rStyle w:val="Nessuno"/>
          <w:b w:val="0"/>
          <w:bCs w:val="0"/>
          <w:sz w:val="28"/>
          <w:szCs w:val="28"/>
          <w:rtl w:val="0"/>
          <w:lang w:val="it-IT"/>
        </w:rPr>
        <w:t>, Corso Inghilterra 66;</w:t>
      </w:r>
    </w:p>
    <w:p>
      <w:pPr>
        <w:pStyle w:val="Normal.0"/>
        <w:numPr>
          <w:ilvl w:val="0"/>
          <w:numId w:val="2"/>
        </w:numPr>
        <w:jc w:val="both"/>
        <w:rPr>
          <w:b w:val="1"/>
          <w:bCs w:val="1"/>
          <w:sz w:val="28"/>
          <w:szCs w:val="28"/>
          <w:lang w:val="it-IT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La Nave Grugliasco Covid</w:t>
      </w:r>
      <w:r>
        <w:rPr>
          <w:rStyle w:val="Nessuno"/>
          <w:b w:val="0"/>
          <w:bCs w:val="0"/>
          <w:sz w:val="28"/>
          <w:szCs w:val="28"/>
          <w:rtl w:val="0"/>
          <w:lang w:val="it-IT"/>
        </w:rPr>
        <w:t>, Via Tiziano Lanza, 31;</w:t>
      </w:r>
    </w:p>
    <w:p>
      <w:pPr>
        <w:pStyle w:val="Normal.0"/>
        <w:numPr>
          <w:ilvl w:val="0"/>
          <w:numId w:val="2"/>
        </w:numPr>
        <w:jc w:val="both"/>
        <w:rPr>
          <w:b w:val="1"/>
          <w:bCs w:val="1"/>
          <w:sz w:val="28"/>
          <w:szCs w:val="28"/>
          <w:lang w:val="it-IT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Poliambulatorio Venaria Reale</w:t>
      </w:r>
      <w:r>
        <w:rPr>
          <w:rStyle w:val="Nessuno"/>
          <w:b w:val="0"/>
          <w:bCs w:val="0"/>
          <w:sz w:val="28"/>
          <w:szCs w:val="28"/>
          <w:rtl w:val="0"/>
          <w:lang w:val="it-IT"/>
        </w:rPr>
        <w:t>, Via Don Sapino 152;</w:t>
      </w:r>
    </w:p>
    <w:p>
      <w:pPr>
        <w:pStyle w:val="Normal.0"/>
        <w:numPr>
          <w:ilvl w:val="0"/>
          <w:numId w:val="2"/>
        </w:numPr>
        <w:jc w:val="both"/>
        <w:rPr>
          <w:b w:val="1"/>
          <w:bCs w:val="1"/>
          <w:sz w:val="28"/>
          <w:szCs w:val="28"/>
          <w:lang w:val="it-IT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VAC Covid Pinerolo V Madonnine</w:t>
      </w:r>
      <w:r>
        <w:rPr>
          <w:rStyle w:val="Nessuno"/>
          <w:b w:val="0"/>
          <w:bCs w:val="0"/>
          <w:sz w:val="28"/>
          <w:szCs w:val="28"/>
          <w:rtl w:val="0"/>
          <w:lang w:val="it-IT"/>
        </w:rPr>
        <w:t>, Frazione Abbadia - Via della Madonnina - Scuola Equitazione;</w:t>
      </w:r>
    </w:p>
    <w:p>
      <w:pPr>
        <w:pStyle w:val="Normal.0"/>
        <w:numPr>
          <w:ilvl w:val="0"/>
          <w:numId w:val="2"/>
        </w:numPr>
        <w:jc w:val="both"/>
        <w:rPr>
          <w:b w:val="1"/>
          <w:bCs w:val="1"/>
          <w:sz w:val="28"/>
          <w:szCs w:val="28"/>
          <w:lang w:val="it-IT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Ospedale degli Infermi Rivoli</w:t>
      </w:r>
      <w:r>
        <w:rPr>
          <w:rStyle w:val="Nessuno"/>
          <w:b w:val="0"/>
          <w:bCs w:val="0"/>
          <w:sz w:val="28"/>
          <w:szCs w:val="28"/>
          <w:rtl w:val="0"/>
          <w:lang w:val="it-IT"/>
        </w:rPr>
        <w:t>, Via Rivalta 29.</w:t>
      </w:r>
    </w:p>
    <w:p>
      <w:pPr>
        <w:pStyle w:val="Normal.0"/>
        <w:widowControl w:val="0"/>
        <w:ind w:left="108" w:hanging="108"/>
      </w:pPr>
      <w:r/>
    </w:p>
    <w:sectPr>
      <w:headerReference w:type="default" r:id="rId5"/>
      <w:footerReference w:type="default" r:id="rId6"/>
      <w:pgSz w:w="11900" w:h="16840" w:orient="portrait"/>
      <w:pgMar w:top="476" w:right="849" w:bottom="851" w:left="709" w:header="357" w:footer="37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Arial" w:hAnsi="Arial"/>
        <w:sz w:val="8"/>
        <w:szCs w:val="8"/>
      </w:rPr>
    </w:pPr>
    <w:r>
      <w:rPr>
        <w:rFonts w:ascii="Arial" w:hAnsi="Arial"/>
        <w:sz w:val="16"/>
        <w:szCs w:val="16"/>
      </w:rPr>
      <w:drawing xmlns:a="http://schemas.openxmlformats.org/drawingml/2006/main">
        <wp:inline distT="0" distB="0" distL="0" distR="0">
          <wp:extent cx="6567043" cy="457082"/>
          <wp:effectExtent l="0" t="0" r="0" b="0"/>
          <wp:docPr id="1073741825" name="officeArt object" descr="Senza titol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nza titolo-1" descr="Senza titolo-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043" cy="4570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footer"/>
      <w:jc w:val="center"/>
      <w:rPr>
        <w:rFonts w:ascii="Arial" w:cs="Arial" w:hAnsi="Arial" w:eastAsia="Arial"/>
        <w:b w:val="1"/>
        <w:bCs w:val="1"/>
        <w:sz w:val="20"/>
        <w:szCs w:val="20"/>
      </w:rPr>
    </w:pPr>
    <w:r>
      <w:rPr>
        <w:rFonts w:ascii="Arial" w:hAnsi="Arial"/>
        <w:b w:val="1"/>
        <w:bCs w:val="1"/>
        <w:sz w:val="20"/>
        <w:szCs w:val="20"/>
        <w:rtl w:val="0"/>
        <w:lang w:val="it-IT"/>
      </w:rPr>
      <w:t xml:space="preserve">COMUNICAZIONE </w:t>
    </w:r>
    <w:r>
      <w:rPr>
        <w:rFonts w:ascii="Arial" w:hAnsi="Arial" w:hint="default"/>
        <w:b w:val="1"/>
        <w:bCs w:val="1"/>
        <w:sz w:val="20"/>
        <w:szCs w:val="20"/>
        <w:rtl w:val="0"/>
        <w:lang w:val="it-IT"/>
      </w:rPr>
      <w:t xml:space="preserve">– </w:t>
    </w:r>
    <w:r>
      <w:rPr>
        <w:rFonts w:ascii="Arial" w:hAnsi="Arial"/>
        <w:b w:val="1"/>
        <w:bCs w:val="1"/>
        <w:sz w:val="20"/>
        <w:szCs w:val="20"/>
        <w:rtl w:val="0"/>
        <w:lang w:val="it-IT"/>
      </w:rPr>
      <w:t>ASL TO3</w:t>
    </w:r>
  </w:p>
  <w:p>
    <w:pPr>
      <w:pStyle w:val="footer"/>
      <w:tabs>
        <w:tab w:val="clear" w:pos="4819"/>
        <w:tab w:val="clear" w:pos="9638"/>
      </w:tabs>
      <w:jc w:val="center"/>
    </w:pPr>
    <w:r>
      <w:rPr>
        <w:rFonts w:ascii="Arial" w:hAnsi="Arial"/>
        <w:sz w:val="16"/>
        <w:szCs w:val="16"/>
        <w:rtl w:val="0"/>
        <w:lang w:val="it-IT"/>
      </w:rPr>
      <w:t xml:space="preserve">tel. 0121 235221 </w:t>
    </w:r>
    <w:r>
      <w:rPr>
        <w:rFonts w:ascii="Arial" w:hAnsi="Arial" w:hint="default"/>
        <w:sz w:val="16"/>
        <w:szCs w:val="16"/>
        <w:rtl w:val="0"/>
        <w:lang w:val="it-IT"/>
      </w:rPr>
      <w:t xml:space="preserve">–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"mailto:comunicazione@aslto3.piemonte.it"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comunicazione@aslto3.piemonte.it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numbering" w:styleId="Punti elenco">
    <w:name w:val="Punti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